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17" w:rsidRPr="005E3E17" w:rsidRDefault="005E3E17" w:rsidP="005E3E1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статьи 170 ГК РФ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5E3E17" w:rsidRPr="005E3E17" w:rsidRDefault="005E3E17" w:rsidP="005E3E1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правовой позиции Верховного Суда РФ. изложенной в Определении от 05.06.2012 по делу № И-КГ 12-3, а также Президиума ВАС РФ, изложенной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новл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>ении от 06.02.2002 № 2352/01 но делу № 90315 сделки по отчуждению своего имущества должником являются мнимыми, т.е. совершенными без намерения создания соответствующие юридические последствия, если они заключены с целью избежать возможного обращения взыскания на принадлежащее должнику имущество.</w:t>
      </w:r>
    </w:p>
    <w:p w:rsidR="005E3E17" w:rsidRPr="005E3E17" w:rsidRDefault="005E3E17" w:rsidP="005E3E1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согласно п.86 Постановления Пленума Верховного Суда РФ от 23.06.2015 </w:t>
      </w:r>
      <w:r w:rsidRPr="005E3E17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E3E17">
        <w:rPr>
          <w:rFonts w:ascii="Times New Roman" w:eastAsia="Times New Roman" w:hAnsi="Times New Roman" w:cs="Times New Roman"/>
          <w:color w:val="000000"/>
        </w:rPr>
        <w:t xml:space="preserve"> 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 xml:space="preserve">25 мнимая сделка, то есть сделка, совершенная лишь для вида, без намерения создать соответствующие ей правовые последствия, ничтожна (пункт 1статьи </w:t>
      </w:r>
      <w:r w:rsidRPr="005E3E17">
        <w:rPr>
          <w:rFonts w:ascii="Times New Roman" w:eastAsia="Times New Roman" w:hAnsi="Times New Roman" w:cs="Times New Roman"/>
          <w:color w:val="000000"/>
        </w:rPr>
        <w:t xml:space="preserve">170 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>ГК РФ). Следует учитывать, что стороны такой сделки могут такж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осуществить для вида ее формальное исполнение. Например, во избежание обращении взыскания на движимое имущество должника заключить договоры купли-продажи или доверительного управления и составить акты о передаче данного имущества, при этом сохранив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нт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 xml:space="preserve">роль соответственно продавца или учредителя управления за ним. Формальное исполнение лишь для вида условий сделки ее сторонами не можем препятствовать квалификации судом такой сделки как мнимой (Определение Верховного Суда РФ </w:t>
      </w:r>
      <w:r w:rsidRPr="005E3E17">
        <w:rPr>
          <w:rFonts w:ascii="Times New Roman" w:eastAsia="Times New Roman" w:hAnsi="Times New Roman" w:cs="Times New Roman"/>
          <w:color w:val="000000"/>
          <w:lang w:val="en-US"/>
        </w:rPr>
        <w:t>or</w:t>
      </w:r>
      <w:r w:rsidRPr="005E3E17">
        <w:rPr>
          <w:rFonts w:ascii="Times New Roman" w:eastAsia="Times New Roman" w:hAnsi="Times New Roman" w:cs="Times New Roman"/>
          <w:color w:val="000000"/>
        </w:rPr>
        <w:t xml:space="preserve"> 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 xml:space="preserve">20.09.2016 </w:t>
      </w:r>
      <w:r w:rsidRPr="005E3E17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E3E17">
        <w:rPr>
          <w:rFonts w:ascii="Times New Roman" w:eastAsia="Times New Roman" w:hAnsi="Times New Roman" w:cs="Times New Roman"/>
          <w:color w:val="000000"/>
        </w:rPr>
        <w:t xml:space="preserve"> </w:t>
      </w:r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>5-КП6-114).</w:t>
      </w:r>
    </w:p>
    <w:p w:rsidR="005E3E17" w:rsidRPr="005E3E17" w:rsidRDefault="005E3E17" w:rsidP="005E3E1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E3E17">
        <w:rPr>
          <w:rFonts w:ascii="Times New Roman" w:eastAsia="Times New Roman" w:hAnsi="Times New Roman" w:cs="Times New Roman"/>
          <w:color w:val="000000"/>
          <w:lang w:eastAsia="ru-RU"/>
        </w:rPr>
        <w:t>Таким образом, сделка, совершенная лишь для вида, без намерения создать соответствующие ей правовые последствия, при жнется мнимой, даже если стороны осуществили для вила ее формальное исполнение.</w:t>
      </w:r>
    </w:p>
    <w:p w:rsidR="005E3E17" w:rsidRDefault="005E3E17" w:rsidP="005E3E17">
      <w:pPr>
        <w:jc w:val="both"/>
      </w:pPr>
    </w:p>
    <w:sectPr w:rsidR="005E3E17" w:rsidSect="003A7A7B">
      <w:pgSz w:w="12240" w:h="2016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17"/>
    <w:rsid w:val="003A7A7B"/>
    <w:rsid w:val="005E3E17"/>
    <w:rsid w:val="00634B4F"/>
    <w:rsid w:val="008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B4A37"/>
  <w15:chartTrackingRefBased/>
  <w15:docId w15:val="{D5EB0AC2-DFD1-7747-B672-E4E513FD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2019-11-12T17:46:00Z</dcterms:created>
  <dcterms:modified xsi:type="dcterms:W3CDTF">2019-11-12T17:52:00Z</dcterms:modified>
</cp:coreProperties>
</file>